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71A" w:rsidRDefault="0027771A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27771A" w:rsidRDefault="0027771A">
      <w:pPr>
        <w:pStyle w:val="ConsPlusNormal"/>
        <w:jc w:val="both"/>
        <w:outlineLvl w:val="0"/>
      </w:pPr>
    </w:p>
    <w:p w:rsidR="0027771A" w:rsidRDefault="0027771A">
      <w:pPr>
        <w:pStyle w:val="ConsPlusNormal"/>
        <w:outlineLvl w:val="0"/>
      </w:pPr>
      <w:r>
        <w:t>Зарегистрировано в Минюсте России 24 января 2025 г. N 81023</w:t>
      </w:r>
    </w:p>
    <w:p w:rsidR="0027771A" w:rsidRDefault="0027771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771A" w:rsidRDefault="0027771A">
      <w:pPr>
        <w:pStyle w:val="ConsPlusNormal"/>
      </w:pPr>
    </w:p>
    <w:p w:rsidR="0027771A" w:rsidRDefault="0027771A">
      <w:pPr>
        <w:pStyle w:val="ConsPlusTitle"/>
        <w:jc w:val="center"/>
      </w:pPr>
      <w:r>
        <w:t>МИНИСТЕРСТВО ПРОСВЕЩЕНИЯ РОССИЙСКОЙ ФЕДЕРАЦИИ</w:t>
      </w:r>
    </w:p>
    <w:p w:rsidR="0027771A" w:rsidRDefault="0027771A">
      <w:pPr>
        <w:pStyle w:val="ConsPlusTitle"/>
        <w:jc w:val="both"/>
      </w:pPr>
    </w:p>
    <w:p w:rsidR="0027771A" w:rsidRDefault="0027771A">
      <w:pPr>
        <w:pStyle w:val="ConsPlusTitle"/>
        <w:jc w:val="center"/>
      </w:pPr>
      <w:r>
        <w:t>ПРИКАЗ</w:t>
      </w:r>
    </w:p>
    <w:p w:rsidR="0027771A" w:rsidRDefault="0027771A">
      <w:pPr>
        <w:pStyle w:val="ConsPlusTitle"/>
        <w:jc w:val="center"/>
      </w:pPr>
      <w:r>
        <w:t>от 9 декабря 2024 г. N 862</w:t>
      </w:r>
    </w:p>
    <w:p w:rsidR="0027771A" w:rsidRDefault="0027771A">
      <w:pPr>
        <w:pStyle w:val="ConsPlusTitle"/>
        <w:jc w:val="both"/>
      </w:pPr>
    </w:p>
    <w:p w:rsidR="0027771A" w:rsidRDefault="0027771A">
      <w:pPr>
        <w:pStyle w:val="ConsPlusTitle"/>
        <w:jc w:val="center"/>
      </w:pPr>
      <w:r>
        <w:t>ОБ УТВЕРЖДЕНИИ ПОРЯДКА И УСЛОВИЙ</w:t>
      </w:r>
    </w:p>
    <w:p w:rsidR="0027771A" w:rsidRDefault="0027771A">
      <w:pPr>
        <w:pStyle w:val="ConsPlusTitle"/>
        <w:jc w:val="center"/>
      </w:pPr>
      <w:r>
        <w:t>ОСУЩЕСТВЛЕНИЯ ПЕРЕВОДА ОБУЧАЮЩИХСЯ ИЗ ОДНОЙ</w:t>
      </w:r>
    </w:p>
    <w:p w:rsidR="0027771A" w:rsidRDefault="0027771A">
      <w:pPr>
        <w:pStyle w:val="ConsPlusTitle"/>
        <w:jc w:val="center"/>
      </w:pPr>
      <w:r>
        <w:t>ОРГАНИЗАЦИИ, ОСУЩЕСТВЛЯЮЩЕЙ ОБРАЗОВАТЕЛЬНУЮ ДЕЯТЕЛЬНОСТЬ</w:t>
      </w:r>
    </w:p>
    <w:p w:rsidR="0027771A" w:rsidRDefault="0027771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71A" w:rsidRDefault="0027771A">
      <w:pPr>
        <w:pStyle w:val="ConsPlusTitle"/>
        <w:jc w:val="center"/>
      </w:pPr>
      <w:r>
        <w:t>В ДРУГИЕ ОРГАНИЗАЦИИ, ОСУЩЕСТВЛЯЮЩИЕ ОБРАЗОВАТЕЛЬНУЮ</w:t>
      </w:r>
    </w:p>
    <w:p w:rsidR="0027771A" w:rsidRDefault="0027771A">
      <w:pPr>
        <w:pStyle w:val="ConsPlusTitle"/>
        <w:jc w:val="center"/>
      </w:pPr>
      <w:r>
        <w:t>ДЕЯТЕЛЬНОСТЬ ПО ОБРАЗОВАТЕЛЬНЫМ ПРОГРАММАМ</w:t>
      </w:r>
    </w:p>
    <w:p w:rsidR="0027771A" w:rsidRDefault="0027771A">
      <w:pPr>
        <w:pStyle w:val="ConsPlusTitle"/>
        <w:jc w:val="center"/>
      </w:pPr>
      <w:r>
        <w:t>СООТВЕТСТВУЮЩИХ УРОВНЯ И НАПРАВЛЕННОСТИ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пунктом 15 части 1</w:t>
        </w:r>
      </w:hyperlink>
      <w:r>
        <w:t xml:space="preserve"> и </w:t>
      </w:r>
      <w:hyperlink r:id="rId6">
        <w:r>
          <w:rPr>
            <w:color w:val="0000FF"/>
          </w:rPr>
          <w:t>частью 9 статьи 34</w:t>
        </w:r>
      </w:hyperlink>
      <w:r>
        <w:t xml:space="preserve"> Федерального закона от 29 декабря 2012 г. N 273-ФЗ "Об образовании в Российской Федерации", </w:t>
      </w:r>
      <w:hyperlink r:id="rId7">
        <w:r>
          <w:rPr>
            <w:color w:val="0000FF"/>
          </w:rPr>
          <w:t>подпунктами 4.2.15</w:t>
        </w:r>
      </w:hyperlink>
      <w:r>
        <w:t xml:space="preserve"> - </w:t>
      </w:r>
      <w:hyperlink r:id="rId8">
        <w:r>
          <w:rPr>
            <w:color w:val="0000FF"/>
          </w:rPr>
          <w:t>4.2.17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приказываю: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7">
        <w:r>
          <w:rPr>
            <w:color w:val="0000FF"/>
          </w:rPr>
          <w:t>Порядок</w:t>
        </w:r>
      </w:hyperlink>
      <w:r>
        <w:t xml:space="preserve">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2. Признать утратившими силу:</w:t>
      </w:r>
    </w:p>
    <w:p w:rsidR="0027771A" w:rsidRDefault="00FF6984">
      <w:pPr>
        <w:pStyle w:val="ConsPlusNormal"/>
        <w:spacing w:before="220"/>
        <w:ind w:firstLine="540"/>
        <w:jc w:val="both"/>
      </w:pPr>
      <w:hyperlink r:id="rId9">
        <w:r w:rsidR="0027771A">
          <w:rPr>
            <w:color w:val="0000FF"/>
          </w:rPr>
          <w:t>приказ</w:t>
        </w:r>
      </w:hyperlink>
      <w:r w:rsidR="0027771A">
        <w:t xml:space="preserve"> Министерства образования и науки Российской Федерации от 28 декабря 2015 г. N 1527 "Об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 (зарегистрирован Министерством юстиции Российской Федерации 2 февраля 2016 г., регистрационный N 40944);</w:t>
      </w:r>
    </w:p>
    <w:p w:rsidR="0027771A" w:rsidRDefault="00FF6984">
      <w:pPr>
        <w:pStyle w:val="ConsPlusNormal"/>
        <w:spacing w:before="220"/>
        <w:ind w:firstLine="540"/>
        <w:jc w:val="both"/>
      </w:pPr>
      <w:hyperlink r:id="rId10">
        <w:r w:rsidR="0027771A">
          <w:rPr>
            <w:color w:val="0000FF"/>
          </w:rPr>
          <w:t>приказ</w:t>
        </w:r>
      </w:hyperlink>
      <w:r w:rsidR="0027771A">
        <w:t xml:space="preserve"> Министерства просвещения Российской Федерации от 21 января 2019 г. N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 1527" (зарегистрирован Министерством юстиции Российской Федерации 14 февраля 2019 г., регистрационный N 53780);</w:t>
      </w:r>
    </w:p>
    <w:p w:rsidR="0027771A" w:rsidRDefault="00FF6984">
      <w:pPr>
        <w:pStyle w:val="ConsPlusNormal"/>
        <w:spacing w:before="220"/>
        <w:ind w:firstLine="540"/>
        <w:jc w:val="both"/>
      </w:pPr>
      <w:hyperlink r:id="rId11">
        <w:r w:rsidR="0027771A">
          <w:rPr>
            <w:color w:val="0000FF"/>
          </w:rPr>
          <w:t>приказ</w:t>
        </w:r>
      </w:hyperlink>
      <w:r w:rsidR="0027771A">
        <w:t xml:space="preserve"> Министерства просвещения Российской Федерации от 25 июня 2020 г. N 320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 1527" (зарегистрирован Министерством юстиции Российской Федерации 28 июля 2020 г., регистрационный N 59085).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>3. Настоящий приказ вступает в силу с 1 сентября 2025 г. и действует до 1 сентября 2030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right"/>
      </w:pPr>
      <w:r>
        <w:t>Министр</w:t>
      </w:r>
    </w:p>
    <w:p w:rsidR="0027771A" w:rsidRDefault="0027771A">
      <w:pPr>
        <w:pStyle w:val="ConsPlusNormal"/>
        <w:jc w:val="right"/>
      </w:pPr>
      <w:r>
        <w:t>С.С.КРАВЦОВ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right"/>
        <w:outlineLvl w:val="0"/>
      </w:pPr>
      <w:r>
        <w:t>Утверждены</w:t>
      </w:r>
    </w:p>
    <w:p w:rsidR="0027771A" w:rsidRDefault="0027771A">
      <w:pPr>
        <w:pStyle w:val="ConsPlusNormal"/>
        <w:jc w:val="right"/>
      </w:pPr>
      <w:r>
        <w:t>приказом Министерства просвещения</w:t>
      </w:r>
    </w:p>
    <w:p w:rsidR="0027771A" w:rsidRDefault="0027771A">
      <w:pPr>
        <w:pStyle w:val="ConsPlusNormal"/>
        <w:jc w:val="right"/>
      </w:pPr>
      <w:r>
        <w:t>Российской Федерации</w:t>
      </w:r>
    </w:p>
    <w:p w:rsidR="0027771A" w:rsidRDefault="0027771A">
      <w:pPr>
        <w:pStyle w:val="ConsPlusNormal"/>
        <w:jc w:val="right"/>
      </w:pPr>
      <w:r>
        <w:t>от 9 декабря 2024 г. N 862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</w:pPr>
      <w:bookmarkStart w:id="1" w:name="P37"/>
      <w:bookmarkEnd w:id="1"/>
      <w:r>
        <w:t>ПОРЯДОК И УСЛОВИЯ</w:t>
      </w:r>
    </w:p>
    <w:p w:rsidR="0027771A" w:rsidRDefault="0027771A">
      <w:pPr>
        <w:pStyle w:val="ConsPlusTitle"/>
        <w:jc w:val="center"/>
      </w:pPr>
      <w:r>
        <w:t>ОСУЩЕСТВЛЕНИЯ ПЕРЕВОДА ОБУЧАЮЩИХСЯ ИЗ ОДНОЙ</w:t>
      </w:r>
    </w:p>
    <w:p w:rsidR="0027771A" w:rsidRDefault="0027771A">
      <w:pPr>
        <w:pStyle w:val="ConsPlusTitle"/>
        <w:jc w:val="center"/>
      </w:pPr>
      <w:r>
        <w:t>ОРГАНИЗАЦИИ, ОСУЩЕСТВЛЯЮЩЕЙ ОБРАЗОВАТЕЛЬНУЮ ДЕЯТЕЛЬНОСТЬ</w:t>
      </w:r>
    </w:p>
    <w:p w:rsidR="0027771A" w:rsidRDefault="0027771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71A" w:rsidRDefault="0027771A">
      <w:pPr>
        <w:pStyle w:val="ConsPlusTitle"/>
        <w:jc w:val="center"/>
      </w:pPr>
      <w:r>
        <w:t>В ДРУГИЕ ОРГАНИЗАЦИИ, ОСУЩЕСТВЛЯЮЩИЕ ОБРАЗОВАТЕЛЬНУЮ</w:t>
      </w:r>
    </w:p>
    <w:p w:rsidR="0027771A" w:rsidRDefault="0027771A">
      <w:pPr>
        <w:pStyle w:val="ConsPlusTitle"/>
        <w:jc w:val="center"/>
      </w:pPr>
      <w:r>
        <w:t>ДЕЯТЕЛЬНОСТЬ ПО ОБРАЗОВАТЕЛЬНЫМ ПРОГРАММАМ</w:t>
      </w:r>
    </w:p>
    <w:p w:rsidR="0027771A" w:rsidRDefault="0027771A">
      <w:pPr>
        <w:pStyle w:val="ConsPlusTitle"/>
        <w:jc w:val="center"/>
      </w:pPr>
      <w:r>
        <w:t>СООТВЕТСТВУЮЩИХ УРОВНЯ И НАПРАВЛЕННОСТИ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r>
        <w:t>I. Общие положения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1. Перевод несовершеннолетнего обучающегося (далее - обучающийся)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2" w:name="P48"/>
      <w:bookmarkEnd w:id="2"/>
      <w:r>
        <w:t xml:space="preserve">а) по инициативе родителей </w:t>
      </w:r>
      <w:hyperlink r:id="rId12">
        <w:r>
          <w:rPr>
            <w:color w:val="0000FF"/>
          </w:rPr>
          <w:t>(законных представителей)</w:t>
        </w:r>
      </w:hyperlink>
      <w:r>
        <w:t xml:space="preserve"> обучающегося;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в) в случае приостановления действия лицензии.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3" w:name="P51"/>
      <w:bookmarkEnd w:id="3"/>
      <w:r>
        <w:t xml:space="preserve">2. 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письменного согласия их родителей (законных представителей), за исключением случая, указанного в </w:t>
      </w:r>
      <w:hyperlink w:anchor="P48">
        <w:r>
          <w:rPr>
            <w:color w:val="0000FF"/>
          </w:rPr>
          <w:t>подпункте "а" пункта 1</w:t>
        </w:r>
      </w:hyperlink>
      <w:r>
        <w:t xml:space="preserve"> настоящего Порядка.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3. Перевод обучающихся не зависит от периода (времени) учебного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r>
        <w:t>II. Перевод обучающегося по инициативе его родителей</w:t>
      </w:r>
    </w:p>
    <w:p w:rsidR="0027771A" w:rsidRDefault="0027771A">
      <w:pPr>
        <w:pStyle w:val="ConsPlusTitle"/>
        <w:jc w:val="center"/>
      </w:pPr>
      <w:r>
        <w:t>(законных представителей)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4. В случае перевода обучающегося по инициативе его родителей (законных представителей) родители (законные представители) обучающегося осуществляют выбор принимающей организации.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5. При переводе в государственные или муниципальные принимающие организации родители (законные представители) обучающегося: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 xml:space="preserve">а) обращаются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13">
        <w:r>
          <w:rPr>
            <w:color w:val="0000FF"/>
          </w:rPr>
          <w:t>пунктами 8</w:t>
        </w:r>
      </w:hyperlink>
      <w:r>
        <w:t xml:space="preserve"> и </w:t>
      </w:r>
      <w:hyperlink r:id="rId14">
        <w:r>
          <w:rPr>
            <w:color w:val="0000FF"/>
          </w:rPr>
          <w:t>9</w:t>
        </w:r>
      </w:hyperlink>
      <w:r>
        <w:t xml:space="preserve">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N 236 &lt;1&gt; (далее - Порядок приема);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&lt;1&gt; (Зарегистрирован Министерством юстиции Российской Федерации 17 июня 2020 г., регистрационный N 58681), с изменениями, внесенными приказами Министерства просвещения Российской Федерации от 8 сентября 2020 г. N 471 (зарегистрирован Министерством юстиции Российской Федерации 30 сентября 2020 г., регистрационный N 60136), от 4 октября 2021 г. N 686 (зарегистрирован Министерством юстиции Российской Федерации 11 ноября 2021 г., регистрационный N 65757) и от 23 января 2023 г. N 50 (зарегистрирован Министерством юстиции Российской Федерации 27 февраля 2023 г., регистрационный N 72449), действует до 28 июня 2026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б) после получения информации о предоставлении места в принимающей организации обращаются в исходную организацию с заявлением об отчислении обучающегося в связи с переводом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4" w:name="P64"/>
      <w:bookmarkEnd w:id="4"/>
      <w:r>
        <w:t>6. При переводе в частные принимающие организации родители (законные представители) обучающегося: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7. В заявлении родителей </w:t>
      </w:r>
      <w:hyperlink r:id="rId15">
        <w:r>
          <w:rPr>
            <w:color w:val="0000FF"/>
          </w:rPr>
          <w:t>(законных представителей)</w:t>
        </w:r>
      </w:hyperlink>
      <w:r>
        <w:t xml:space="preserve"> обучающегося об отчислении в порядке перевода в принимающую организацию указываются: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фамилия, имя, отчество (при наличии) обучающегося;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дата рождения;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в) направленность группы;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8. На основании заявления родителей (законных представителей) обучающегося об отчислении в порядке перевода исходная организация в течение трех рабочих дней со дня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>9. Исходная организация в течение трех рабочих дней со дня подачи заявления выдает родителям (законным представителям) личное дело обучающегося (далее - личное дело) с описью содержащихся в нем документов.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10. Требование представления других документов в качестве основания </w:t>
      </w:r>
      <w:proofErr w:type="gramStart"/>
      <w:r>
        <w:t>для зачисления</w:t>
      </w:r>
      <w:proofErr w:type="gramEnd"/>
      <w:r>
        <w:t xml:space="preserve"> обучающегося в принимающую организацию в связи с его переводом из исходной организации не допускается.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12. При отсутствии в личном деле копий документов, необходимых для приема в соответствии с </w:t>
      </w:r>
      <w:hyperlink r:id="rId16">
        <w:r>
          <w:rPr>
            <w:color w:val="0000FF"/>
          </w:rPr>
          <w:t>Порядком</w:t>
        </w:r>
      </w:hyperlink>
      <w:r>
        <w:t xml:space="preserve"> приема, принимающая организация вправе запросить такие документы у родителя (законного представителя).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13. При приеме (переводе)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обучающихся &lt;2&gt;.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&lt;2&gt; </w:t>
      </w:r>
      <w:hyperlink r:id="rId17">
        <w:r>
          <w:rPr>
            <w:color w:val="0000FF"/>
          </w:rPr>
          <w:t>Часть 6 статьи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15. Принимающая организация при зачислении обучающегося, отчисленного из исходной организации, в течение двух рабочих дней со дня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bookmarkStart w:id="5" w:name="P84"/>
      <w:bookmarkEnd w:id="5"/>
      <w:r>
        <w:t>III. Перевод обучающихся в случаях прекращения деятельности</w:t>
      </w:r>
    </w:p>
    <w:p w:rsidR="0027771A" w:rsidRDefault="0027771A">
      <w:pPr>
        <w:pStyle w:val="ConsPlusTitle"/>
        <w:jc w:val="center"/>
      </w:pPr>
      <w:r>
        <w:t>исходной организации, аннулирования лицензии,</w:t>
      </w:r>
    </w:p>
    <w:p w:rsidR="0027771A" w:rsidRDefault="0027771A">
      <w:pPr>
        <w:pStyle w:val="ConsPlusTitle"/>
        <w:jc w:val="center"/>
      </w:pPr>
      <w:r>
        <w:t>приостановления действия лицензии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bookmarkStart w:id="6" w:name="P88"/>
      <w:bookmarkEnd w:id="6"/>
      <w:r>
        <w:t xml:space="preserve">16.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на основании письменных согласий их родителей (законных представителей) на перевод в соответствии с </w:t>
      </w:r>
      <w:hyperlink w:anchor="P51">
        <w:r>
          <w:rPr>
            <w:color w:val="0000FF"/>
          </w:rPr>
          <w:t>пунктом 2</w:t>
        </w:r>
      </w:hyperlink>
      <w:r>
        <w:t xml:space="preserve"> настоящего Порядка с указанием сроков предоставления указанных согласий.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17. Исходная организация в случае прекращения своей деятельности уведомляет родителей </w:t>
      </w:r>
      <w:hyperlink r:id="rId18">
        <w:r>
          <w:rPr>
            <w:color w:val="0000FF"/>
          </w:rPr>
          <w:t>(законных представителей)</w:t>
        </w:r>
      </w:hyperlink>
      <w:r>
        <w:t xml:space="preserve"> обучающихся в письменной форме в течение пяти рабочих дней со дня издания распорядительного акта учредителя о прекращении деятельности исходной 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>18. Исходная организация обязана уведомить учредителя, родителей (законных представителей) обучающихся в письменной форме о причине, влекущей за собой необходимость перевода обучающихся, а также разместить указанное уведомление на своем официальном сайте в сети Интернет: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19. Учредитель, за исключением случая, указанного в </w:t>
      </w:r>
      <w:hyperlink w:anchor="P88">
        <w:r>
          <w:rPr>
            <w:color w:val="0000FF"/>
          </w:rPr>
          <w:t>пункте 16</w:t>
        </w:r>
      </w:hyperlink>
      <w:r>
        <w:t xml:space="preserve"> настоящего 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20. 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7" w:name="P95"/>
      <w:bookmarkEnd w:id="7"/>
      <w:r>
        <w:t>21.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8" w:name="P96"/>
      <w:bookmarkEnd w:id="8"/>
      <w:r>
        <w:t>22. В случае отказа от перевода в предлагаемую принимающую организацию родители (законные представители) обучающихся указывают об этом в письменном заявлении не позднее сроков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23. Учредитель исходной организации и (или) уполномоченный им орган управления исходной организацией на основании заявлений, указанных в </w:t>
      </w:r>
      <w:hyperlink w:anchor="P96">
        <w:r>
          <w:rPr>
            <w:color w:val="0000FF"/>
          </w:rPr>
          <w:t>пункте 22</w:t>
        </w:r>
      </w:hyperlink>
      <w:r>
        <w:t xml:space="preserve"> настоящего Порядка, обеспечивает перевод обучающихся в соответствии с </w:t>
      </w:r>
      <w:hyperlink w:anchor="P84">
        <w:r>
          <w:rPr>
            <w:color w:val="0000FF"/>
          </w:rPr>
          <w:t>главой III</w:t>
        </w:r>
      </w:hyperlink>
      <w:r>
        <w:t xml:space="preserve"> настоящего Порядка в другие принимающие организации.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24. В случае отказа родителей (законных представителей) обучающегося от предлагаемых в соответствии с </w:t>
      </w:r>
      <w:hyperlink w:anchor="P84">
        <w:r>
          <w:rPr>
            <w:color w:val="0000FF"/>
          </w:rPr>
          <w:t>главой III</w:t>
        </w:r>
      </w:hyperlink>
      <w:r>
        <w:t xml:space="preserve"> настоящего Порядка принимающих организаций исходная организация вправе отчислить обучающегося по обстоятельствам, не зависящим от воли обучающегося или родителей (законных представителей) обучающегося из исходной организации, в случаях прекращения деятельности исходной организации, аннулирования лицензии, приостановления действия лицензии &lt;3&gt;.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 xml:space="preserve">&lt;3&gt; </w:t>
      </w:r>
      <w:hyperlink r:id="rId19">
        <w:r>
          <w:rPr>
            <w:color w:val="0000FF"/>
          </w:rPr>
          <w:t>Пункт 3 части 2 статьи 61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25. В случае отказа родителей (законных представителей) обучающегося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20">
        <w:r>
          <w:rPr>
            <w:color w:val="0000FF"/>
          </w:rPr>
          <w:t>пунктами 8</w:t>
        </w:r>
      </w:hyperlink>
      <w:r>
        <w:t xml:space="preserve"> и </w:t>
      </w:r>
      <w:hyperlink r:id="rId21">
        <w:r>
          <w:rPr>
            <w:color w:val="0000FF"/>
          </w:rPr>
          <w:t>9</w:t>
        </w:r>
      </w:hyperlink>
      <w:r>
        <w:t xml:space="preserve"> Порядка приема, а также в частные принимающие организации в порядке, установленном </w:t>
      </w:r>
      <w:hyperlink w:anchor="P64">
        <w:r>
          <w:rPr>
            <w:color w:val="0000FF"/>
          </w:rPr>
          <w:t>пунктом 6</w:t>
        </w:r>
      </w:hyperlink>
      <w:r>
        <w:t xml:space="preserve"> настоящего Порядка.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26. В случае, указанном в </w:t>
      </w:r>
      <w:hyperlink w:anchor="P95">
        <w:r>
          <w:rPr>
            <w:color w:val="0000FF"/>
          </w:rPr>
          <w:t>пункте 21</w:t>
        </w:r>
      </w:hyperlink>
      <w:r>
        <w:t xml:space="preserve"> настоящего Порядка,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27.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28. 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29. 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C3361" w:rsidRDefault="00EC3361"/>
    <w:sectPr w:rsidR="00EC3361" w:rsidSect="00277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71A"/>
    <w:rsid w:val="00147DF4"/>
    <w:rsid w:val="0027771A"/>
    <w:rsid w:val="009C2CC6"/>
    <w:rsid w:val="00EC3361"/>
    <w:rsid w:val="00FF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AA133C-1063-4FEB-B8C8-3B513ACB5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7771A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27771A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TitlePage">
    <w:name w:val="ConsPlusTitlePage"/>
    <w:rsid w:val="0027771A"/>
    <w:pPr>
      <w:widowControl w:val="0"/>
      <w:autoSpaceDE w:val="0"/>
      <w:autoSpaceDN w:val="0"/>
    </w:pPr>
    <w:rPr>
      <w:rFonts w:ascii="Tahoma" w:eastAsia="Times New Roman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9281&amp;dst=31" TargetMode="External"/><Relationship Id="rId13" Type="http://schemas.openxmlformats.org/officeDocument/2006/relationships/hyperlink" Target="https://login.consultant.ru/link/?req=doc&amp;base=LAW&amp;n=460098&amp;dst=100040" TargetMode="External"/><Relationship Id="rId18" Type="http://schemas.openxmlformats.org/officeDocument/2006/relationships/hyperlink" Target="https://login.consultant.ru/link/?req=doc&amp;base=LAW&amp;n=99661&amp;dst=10000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60098&amp;dst=100054" TargetMode="External"/><Relationship Id="rId7" Type="http://schemas.openxmlformats.org/officeDocument/2006/relationships/hyperlink" Target="https://login.consultant.ru/link/?req=doc&amp;base=LAW&amp;n=499281&amp;dst=29" TargetMode="External"/><Relationship Id="rId12" Type="http://schemas.openxmlformats.org/officeDocument/2006/relationships/hyperlink" Target="https://login.consultant.ru/link/?req=doc&amp;base=LAW&amp;n=99661&amp;dst=100004" TargetMode="External"/><Relationship Id="rId17" Type="http://schemas.openxmlformats.org/officeDocument/2006/relationships/hyperlink" Target="https://login.consultant.ru/link/?req=doc&amp;base=LAW&amp;n=515575&amp;dst=1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60098&amp;dst=100013" TargetMode="External"/><Relationship Id="rId20" Type="http://schemas.openxmlformats.org/officeDocument/2006/relationships/hyperlink" Target="https://login.consultant.ru/link/?req=doc&amp;base=LAW&amp;n=460098&amp;dst=10004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5575&amp;dst=790" TargetMode="External"/><Relationship Id="rId11" Type="http://schemas.openxmlformats.org/officeDocument/2006/relationships/hyperlink" Target="https://login.consultant.ru/link/?req=doc&amp;base=LAW&amp;n=358441" TargetMode="External"/><Relationship Id="rId5" Type="http://schemas.openxmlformats.org/officeDocument/2006/relationships/hyperlink" Target="https://login.consultant.ru/link/?req=doc&amp;base=LAW&amp;n=515575&amp;dst=230" TargetMode="External"/><Relationship Id="rId15" Type="http://schemas.openxmlformats.org/officeDocument/2006/relationships/hyperlink" Target="https://login.consultant.ru/link/?req=doc&amp;base=LAW&amp;n=99661&amp;dst=10000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318274" TargetMode="External"/><Relationship Id="rId19" Type="http://schemas.openxmlformats.org/officeDocument/2006/relationships/hyperlink" Target="https://login.consultant.ru/link/?req=doc&amp;base=LAW&amp;n=515575&amp;dst=10085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358480" TargetMode="External"/><Relationship Id="rId14" Type="http://schemas.openxmlformats.org/officeDocument/2006/relationships/hyperlink" Target="https://login.consultant.ru/link/?req=doc&amp;base=LAW&amp;n=460098&amp;dst=10005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2721</Words>
  <Characters>15514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18199</CharactersWithSpaces>
  <SharedDoc>false</SharedDoc>
  <HLinks>
    <vt:vector size="162" baseType="variant">
      <vt:variant>
        <vt:i4>3735664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P95</vt:lpwstr>
      </vt:variant>
      <vt:variant>
        <vt:i4>3539056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P64</vt:lpwstr>
      </vt:variant>
      <vt:variant>
        <vt:i4>3997817</vt:i4>
      </vt:variant>
      <vt:variant>
        <vt:i4>72</vt:i4>
      </vt:variant>
      <vt:variant>
        <vt:i4>0</vt:i4>
      </vt:variant>
      <vt:variant>
        <vt:i4>5</vt:i4>
      </vt:variant>
      <vt:variant>
        <vt:lpwstr>https://login.consultant.ru/link/?req=doc&amp;base=LAW&amp;n=460098&amp;dst=100054</vt:lpwstr>
      </vt:variant>
      <vt:variant>
        <vt:lpwstr/>
      </vt:variant>
      <vt:variant>
        <vt:i4>3735672</vt:i4>
      </vt:variant>
      <vt:variant>
        <vt:i4>69</vt:i4>
      </vt:variant>
      <vt:variant>
        <vt:i4>0</vt:i4>
      </vt:variant>
      <vt:variant>
        <vt:i4>5</vt:i4>
      </vt:variant>
      <vt:variant>
        <vt:lpwstr>https://login.consultant.ru/link/?req=doc&amp;base=LAW&amp;n=460098&amp;dst=100040</vt:lpwstr>
      </vt:variant>
      <vt:variant>
        <vt:lpwstr/>
      </vt:variant>
      <vt:variant>
        <vt:i4>3276918</vt:i4>
      </vt:variant>
      <vt:variant>
        <vt:i4>66</vt:i4>
      </vt:variant>
      <vt:variant>
        <vt:i4>0</vt:i4>
      </vt:variant>
      <vt:variant>
        <vt:i4>5</vt:i4>
      </vt:variant>
      <vt:variant>
        <vt:lpwstr>https://login.consultant.ru/link/?req=doc&amp;base=LAW&amp;n=515575&amp;dst=100859</vt:lpwstr>
      </vt:variant>
      <vt:variant>
        <vt:lpwstr/>
      </vt:variant>
      <vt:variant>
        <vt:i4>3670128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P84</vt:lpwstr>
      </vt:variant>
      <vt:variant>
        <vt:i4>3670128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P84</vt:lpwstr>
      </vt:variant>
      <vt:variant>
        <vt:i4>3735664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P96</vt:lpwstr>
      </vt:variant>
      <vt:variant>
        <vt:i4>3670128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P88</vt:lpwstr>
      </vt:variant>
      <vt:variant>
        <vt:i4>4390916</vt:i4>
      </vt:variant>
      <vt:variant>
        <vt:i4>51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3473520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P51</vt:lpwstr>
      </vt:variant>
      <vt:variant>
        <vt:i4>3539059</vt:i4>
      </vt:variant>
      <vt:variant>
        <vt:i4>45</vt:i4>
      </vt:variant>
      <vt:variant>
        <vt:i4>0</vt:i4>
      </vt:variant>
      <vt:variant>
        <vt:i4>5</vt:i4>
      </vt:variant>
      <vt:variant>
        <vt:lpwstr>https://login.consultant.ru/link/?req=doc&amp;base=LAW&amp;n=515575&amp;dst=153</vt:lpwstr>
      </vt:variant>
      <vt:variant>
        <vt:lpwstr/>
      </vt:variant>
      <vt:variant>
        <vt:i4>3801213</vt:i4>
      </vt:variant>
      <vt:variant>
        <vt:i4>42</vt:i4>
      </vt:variant>
      <vt:variant>
        <vt:i4>0</vt:i4>
      </vt:variant>
      <vt:variant>
        <vt:i4>5</vt:i4>
      </vt:variant>
      <vt:variant>
        <vt:lpwstr>https://login.consultant.ru/link/?req=doc&amp;base=LAW&amp;n=460098&amp;dst=100013</vt:lpwstr>
      </vt:variant>
      <vt:variant>
        <vt:lpwstr/>
      </vt:variant>
      <vt:variant>
        <vt:i4>4390916</vt:i4>
      </vt:variant>
      <vt:variant>
        <vt:i4>39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3997817</vt:i4>
      </vt:variant>
      <vt:variant>
        <vt:i4>36</vt:i4>
      </vt:variant>
      <vt:variant>
        <vt:i4>0</vt:i4>
      </vt:variant>
      <vt:variant>
        <vt:i4>5</vt:i4>
      </vt:variant>
      <vt:variant>
        <vt:lpwstr>https://login.consultant.ru/link/?req=doc&amp;base=LAW&amp;n=460098&amp;dst=100054</vt:lpwstr>
      </vt:variant>
      <vt:variant>
        <vt:lpwstr/>
      </vt:variant>
      <vt:variant>
        <vt:i4>3735672</vt:i4>
      </vt:variant>
      <vt:variant>
        <vt:i4>33</vt:i4>
      </vt:variant>
      <vt:variant>
        <vt:i4>0</vt:i4>
      </vt:variant>
      <vt:variant>
        <vt:i4>5</vt:i4>
      </vt:variant>
      <vt:variant>
        <vt:lpwstr>https://login.consultant.ru/link/?req=doc&amp;base=LAW&amp;n=460098&amp;dst=100040</vt:lpwstr>
      </vt:variant>
      <vt:variant>
        <vt:lpwstr/>
      </vt:variant>
      <vt:variant>
        <vt:i4>3407984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P48</vt:lpwstr>
      </vt:variant>
      <vt:variant>
        <vt:i4>4390916</vt:i4>
      </vt:variant>
      <vt:variant>
        <vt:i4>27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6488162</vt:i4>
      </vt:variant>
      <vt:variant>
        <vt:i4>24</vt:i4>
      </vt:variant>
      <vt:variant>
        <vt:i4>0</vt:i4>
      </vt:variant>
      <vt:variant>
        <vt:i4>5</vt:i4>
      </vt:variant>
      <vt:variant>
        <vt:lpwstr>https://login.consultant.ru/link/?req=doc&amp;base=LAW&amp;n=358441</vt:lpwstr>
      </vt:variant>
      <vt:variant>
        <vt:lpwstr/>
      </vt:variant>
      <vt:variant>
        <vt:i4>6291552</vt:i4>
      </vt:variant>
      <vt:variant>
        <vt:i4>21</vt:i4>
      </vt:variant>
      <vt:variant>
        <vt:i4>0</vt:i4>
      </vt:variant>
      <vt:variant>
        <vt:i4>5</vt:i4>
      </vt:variant>
      <vt:variant>
        <vt:lpwstr>https://login.consultant.ru/link/?req=doc&amp;base=LAW&amp;n=318274</vt:lpwstr>
      </vt:variant>
      <vt:variant>
        <vt:lpwstr/>
      </vt:variant>
      <vt:variant>
        <vt:i4>7274594</vt:i4>
      </vt:variant>
      <vt:variant>
        <vt:i4>18</vt:i4>
      </vt:variant>
      <vt:variant>
        <vt:i4>0</vt:i4>
      </vt:variant>
      <vt:variant>
        <vt:i4>5</vt:i4>
      </vt:variant>
      <vt:variant>
        <vt:lpwstr>https://login.consultant.ru/link/?req=doc&amp;base=LAW&amp;n=358480</vt:lpwstr>
      </vt:variant>
      <vt:variant>
        <vt:lpwstr/>
      </vt:variant>
      <vt:variant>
        <vt:i4>3342448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P37</vt:lpwstr>
      </vt:variant>
      <vt:variant>
        <vt:i4>3145850</vt:i4>
      </vt:variant>
      <vt:variant>
        <vt:i4>12</vt:i4>
      </vt:variant>
      <vt:variant>
        <vt:i4>0</vt:i4>
      </vt:variant>
      <vt:variant>
        <vt:i4>5</vt:i4>
      </vt:variant>
      <vt:variant>
        <vt:lpwstr>https://login.consultant.ru/link/?req=doc&amp;base=LAW&amp;n=499281&amp;dst=31</vt:lpwstr>
      </vt:variant>
      <vt:variant>
        <vt:lpwstr/>
      </vt:variant>
      <vt:variant>
        <vt:i4>3670139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https://login.consultant.ru/link/?req=doc&amp;base=LAW&amp;n=499281&amp;dst=29</vt:lpwstr>
      </vt:variant>
      <vt:variant>
        <vt:lpwstr/>
      </vt:variant>
      <vt:variant>
        <vt:i4>3801205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https://login.consultant.ru/link/?req=doc&amp;base=LAW&amp;n=515575&amp;dst=790</vt:lpwstr>
      </vt:variant>
      <vt:variant>
        <vt:lpwstr/>
      </vt:variant>
      <vt:variant>
        <vt:i4>3145840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https://login.consultant.ru/link/?req=doc&amp;base=LAW&amp;n=515575&amp;dst=230</vt:lpwstr>
      </vt:variant>
      <vt:variant>
        <vt:lpwstr/>
      </vt:variant>
      <vt:variant>
        <vt:i4>7340153</vt:i4>
      </vt:variant>
      <vt:variant>
        <vt:i4>0</vt:i4>
      </vt:variant>
      <vt:variant>
        <vt:i4>0</vt:i4>
      </vt:variant>
      <vt:variant>
        <vt:i4>5</vt:i4>
      </vt:variant>
      <vt:variant>
        <vt:lpwstr>https://www.consultant.ru/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Пятаева Светлана Анатольевна</dc:creator>
  <cp:lastModifiedBy>User</cp:lastModifiedBy>
  <cp:revision>2</cp:revision>
  <cp:lastPrinted>2025-10-13T06:33:00Z</cp:lastPrinted>
  <dcterms:created xsi:type="dcterms:W3CDTF">2025-10-20T09:00:00Z</dcterms:created>
  <dcterms:modified xsi:type="dcterms:W3CDTF">2025-10-20T09:00:00Z</dcterms:modified>
</cp:coreProperties>
</file>